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F6608E" w:rsidP="00146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</w:t>
            </w:r>
            <w:r w:rsidR="001469FA">
              <w:t xml:space="preserve">8 Wielofunkcyjne materiały i kompozyty o zaawansowanych właściwościach, w tym </w:t>
            </w:r>
            <w:proofErr w:type="spellStart"/>
            <w:r w:rsidR="001469FA">
              <w:t>nanoprocesy</w:t>
            </w:r>
            <w:proofErr w:type="spellEnd"/>
            <w:r w:rsidR="001469FA">
              <w:t xml:space="preserve"> i </w:t>
            </w:r>
            <w:proofErr w:type="spellStart"/>
            <w:r w:rsidR="001469FA">
              <w:t>nanoprodukty</w:t>
            </w:r>
            <w:proofErr w:type="spellEnd"/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036335" w:rsidRDefault="001469FA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Zaawansowane materiały i nanotechnologie do celów medycznych ochrony zdrowia oraz materiały hybrydowe z udziałem żywych tkanek i komórek</w:t>
            </w:r>
          </w:p>
          <w:p w:rsidR="00036335" w:rsidRPr="007F298A" w:rsidRDefault="004E0132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Eko</w:t>
            </w:r>
            <w:r w:rsidR="001469FA">
              <w:rPr>
                <w:rFonts w:asciiTheme="minorHAnsi" w:hAnsiTheme="minorHAnsi"/>
                <w:sz w:val="20"/>
                <w:szCs w:val="20"/>
              </w:rPr>
              <w:t>materiały</w:t>
            </w:r>
            <w:proofErr w:type="spellEnd"/>
            <w:r w:rsidR="001469FA">
              <w:rPr>
                <w:rFonts w:asciiTheme="minorHAnsi" w:hAnsiTheme="minorHAnsi"/>
                <w:sz w:val="20"/>
                <w:szCs w:val="20"/>
              </w:rPr>
              <w:t xml:space="preserve"> oraz materiały kompozytowe i nanostrukturalne </w:t>
            </w:r>
            <w:proofErr w:type="spellStart"/>
            <w:r w:rsidR="001469FA">
              <w:rPr>
                <w:rFonts w:asciiTheme="minorHAnsi" w:hAnsiTheme="minorHAnsi"/>
                <w:sz w:val="20"/>
                <w:szCs w:val="20"/>
              </w:rPr>
              <w:t>biomimetyczne</w:t>
            </w:r>
            <w:proofErr w:type="spellEnd"/>
            <w:r w:rsidR="001469FA">
              <w:rPr>
                <w:rFonts w:asciiTheme="minorHAnsi" w:hAnsiTheme="minorHAnsi"/>
                <w:sz w:val="20"/>
                <w:szCs w:val="20"/>
              </w:rPr>
              <w:t>, bioniczne i biodegradowalne</w:t>
            </w:r>
          </w:p>
          <w:p w:rsidR="007F298A" w:rsidRPr="00036335" w:rsidRDefault="001469FA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Zaawansowane materiały i nanotechnologie w energii odnawialnej oraz do transformowania, magazynowania i racjonalizowania gospodarowania energią</w:t>
            </w:r>
          </w:p>
          <w:p w:rsidR="00036335" w:rsidRPr="00F151F7" w:rsidRDefault="001469FA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Wielofunkcyjne kompozytowe i nanostrukturalne materiały</w:t>
            </w:r>
            <w:r w:rsidR="00F151F7">
              <w:rPr>
                <w:rFonts w:asciiTheme="minorHAnsi" w:hAnsiTheme="minorHAnsi"/>
                <w:sz w:val="20"/>
                <w:szCs w:val="20"/>
              </w:rPr>
              <w:t xml:space="preserve"> ultralekkie, </w:t>
            </w:r>
            <w:proofErr w:type="spellStart"/>
            <w:r w:rsidR="00F151F7">
              <w:rPr>
                <w:rFonts w:asciiTheme="minorHAnsi" w:hAnsiTheme="minorHAnsi"/>
                <w:sz w:val="20"/>
                <w:szCs w:val="20"/>
              </w:rPr>
              <w:t>ultrawytrzymałe</w:t>
            </w:r>
            <w:proofErr w:type="spellEnd"/>
            <w:r w:rsidR="00F151F7">
              <w:rPr>
                <w:rFonts w:asciiTheme="minorHAnsi" w:hAnsiTheme="minorHAnsi"/>
                <w:sz w:val="20"/>
                <w:szCs w:val="20"/>
              </w:rPr>
              <w:t>, o radykalnie podwyższonej żaroodporności i żarowytrzymałości</w:t>
            </w:r>
          </w:p>
          <w:p w:rsidR="00F151F7" w:rsidRPr="00F151F7" w:rsidRDefault="00F151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Zaawansowane materiały i nanotechnologie do zastosowań związanych z bezpieczeństwem</w:t>
            </w:r>
          </w:p>
          <w:p w:rsidR="00F151F7" w:rsidRPr="00F151F7" w:rsidRDefault="00F151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Zaawansowane materiały i nanotechnologie dla produktów o wysokiej wartości dodanej oraz o dużym znaczeniu dla łańcuchów wartości w przemyśle</w:t>
            </w:r>
          </w:p>
          <w:p w:rsidR="00F151F7" w:rsidRPr="00ED22AC" w:rsidRDefault="00F151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Materiały, nanomateriały 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kompoyzty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funkcjonalne o zaawansowanych właściwościach fizykochemicznych i użytkowych</w:t>
            </w:r>
          </w:p>
          <w:p w:rsidR="00ED22AC" w:rsidRPr="00ED22AC" w:rsidRDefault="00ED22AC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Wielofunkcyjne nanomateriały kompozytowe o osnowie lub wzmocnieniu z nanostrukturalnych materiałów węglowych oraz innych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nanowłókien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nanodrutów i nanorurek i ich technologie</w:t>
            </w:r>
          </w:p>
          <w:p w:rsidR="00ED22AC" w:rsidRPr="00ED22AC" w:rsidRDefault="00ED22AC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Wielofunkcyjne warstwy oraz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nanowarstwy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ochronne 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przeciwzużyciowe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oraz kompozyty i nanokompozyty przestrzenne, warstwowe 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samonaprawialne</w:t>
            </w:r>
            <w:proofErr w:type="spellEnd"/>
          </w:p>
          <w:p w:rsidR="00ED22AC" w:rsidRPr="00036335" w:rsidRDefault="00ED22AC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Modelowanie struktury i właściwości wielofunkcyjnych materiałów i kompozytów, w tym nanostrukturalnych o zaawansowanych właściwościach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lastRenderedPageBreak/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</w:t>
      </w:r>
      <w:proofErr w:type="spellStart"/>
      <w:r w:rsidR="00441A1A" w:rsidRPr="00441A1A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441A1A" w:rsidRPr="00441A1A">
        <w:rPr>
          <w:rFonts w:asciiTheme="minorHAnsi" w:hAnsiTheme="minorHAnsi" w:cs="Arial"/>
          <w:sz w:val="18"/>
          <w:szCs w:val="18"/>
        </w:rPr>
        <w:t>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t>Oświadczenie i deklaracja członka/zastępcy członka/obserwatora</w:t>
      </w:r>
    </w:p>
    <w:p w:rsidR="0003566D" w:rsidRPr="00232464" w:rsidRDefault="00FC6D3E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03566D"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instytucja, miasto) na stronie </w:t>
            </w:r>
            <w:proofErr w:type="spellStart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proofErr w:type="spellEnd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 xml:space="preserve">, tel.+48 222 500 123, adres skrytki na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: /MRPIT/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SkrytkaESP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MRPiT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 xml:space="preserve">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03566D" w:rsidRDefault="0003566D" w:rsidP="0003566D">
      <w:pPr>
        <w:pStyle w:val="Legenda"/>
      </w:pPr>
    </w:p>
    <w:p w:rsidR="0003566D" w:rsidRPr="00E26D71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5F12AA" w:rsidRPr="00441A1A" w:rsidRDefault="00C90814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r w:rsidRPr="00E26D71"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                             </w:t>
      </w:r>
      <w:r w:rsidR="00441A1A"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                             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A8" w:rsidRDefault="00AD1EA8" w:rsidP="000F0564">
      <w:pPr>
        <w:spacing w:after="0" w:line="240" w:lineRule="auto"/>
      </w:pPr>
      <w:r>
        <w:separator/>
      </w:r>
    </w:p>
  </w:endnote>
  <w:endnote w:type="continuationSeparator" w:id="0">
    <w:p w:rsidR="00AD1EA8" w:rsidRDefault="00AD1EA8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04F">
          <w:rPr>
            <w:noProof/>
          </w:rPr>
          <w:t>3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A8" w:rsidRDefault="00AD1EA8" w:rsidP="000F0564">
      <w:pPr>
        <w:spacing w:after="0" w:line="240" w:lineRule="auto"/>
      </w:pPr>
      <w:r>
        <w:separator/>
      </w:r>
    </w:p>
  </w:footnote>
  <w:footnote w:type="continuationSeparator" w:id="0">
    <w:p w:rsidR="00AD1EA8" w:rsidRDefault="00AD1EA8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395EB95C" wp14:editId="01F9C8FB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D466E">
      <w:rPr>
        <w:noProof/>
        <w:lang w:eastAsia="pl-PL"/>
      </w:rPr>
      <w:drawing>
        <wp:inline distT="0" distB="0" distL="0" distR="0" wp14:anchorId="669FEE64" wp14:editId="20896ECA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513">
      <w:rPr>
        <w:noProof/>
        <w:lang w:eastAsia="pl-PL"/>
      </w:rPr>
      <w:drawing>
        <wp:inline distT="0" distB="0" distL="0" distR="0" wp14:anchorId="536BFA8C" wp14:editId="7077AB6B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39F80A8D" wp14:editId="7BB9A59A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12F1BE" wp14:editId="1DD0D5F9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D466E"/>
    <w:rsid w:val="000F0564"/>
    <w:rsid w:val="000F6197"/>
    <w:rsid w:val="00103023"/>
    <w:rsid w:val="00110654"/>
    <w:rsid w:val="001159EE"/>
    <w:rsid w:val="001174AA"/>
    <w:rsid w:val="00127EB4"/>
    <w:rsid w:val="00137CB1"/>
    <w:rsid w:val="001469FA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30E88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E0132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3ECF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843D8"/>
    <w:rsid w:val="0089511B"/>
    <w:rsid w:val="008970AD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1EA8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404F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2FCC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D22AC"/>
    <w:rsid w:val="00EE1C10"/>
    <w:rsid w:val="00EE4E72"/>
    <w:rsid w:val="00EF08C6"/>
    <w:rsid w:val="00EF2690"/>
    <w:rsid w:val="00F00923"/>
    <w:rsid w:val="00F01588"/>
    <w:rsid w:val="00F0187E"/>
    <w:rsid w:val="00F151F7"/>
    <w:rsid w:val="00F40597"/>
    <w:rsid w:val="00F524C3"/>
    <w:rsid w:val="00F5519F"/>
    <w:rsid w:val="00F60C66"/>
    <w:rsid w:val="00F64EE6"/>
    <w:rsid w:val="00F6608E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C6D3E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0AF8-6DD1-4B01-A6A6-714783F6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2021-03-26T13:02:00Z</dcterms:created>
  <dcterms:modified xsi:type="dcterms:W3CDTF">2021-03-31T10:55:00Z</dcterms:modified>
</cp:coreProperties>
</file>